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6D" w:rsidRDefault="00090C60" w:rsidP="00090C60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090C60">
        <w:rPr>
          <w:rFonts w:asciiTheme="majorBidi" w:hAnsiTheme="majorBidi" w:cstheme="majorBidi"/>
          <w:b/>
          <w:bCs/>
          <w:sz w:val="28"/>
          <w:szCs w:val="28"/>
          <w:lang w:val="en-GB"/>
        </w:rPr>
        <w:t>Fault interaction and stress transfer along the Algerian plate boundary zone</w:t>
      </w:r>
    </w:p>
    <w:p w:rsidR="00090C60" w:rsidRDefault="00090C60" w:rsidP="00090C60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090C60" w:rsidRPr="00E128BC" w:rsidRDefault="00090C60" w:rsidP="00090C60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E128BC">
        <w:rPr>
          <w:rFonts w:ascii="Times New Roman" w:hAnsi="Times New Roman" w:cs="Times New Roman"/>
          <w:sz w:val="28"/>
          <w:szCs w:val="28"/>
          <w:lang w:val="en-GB"/>
        </w:rPr>
        <w:t>Kariche, J.</w:t>
      </w:r>
      <w:r w:rsidRPr="00E128BC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1, 2</w:t>
      </w:r>
      <w:r w:rsidRPr="00E128BC">
        <w:rPr>
          <w:rFonts w:ascii="Times New Roman" w:hAnsi="Times New Roman" w:cs="Times New Roman"/>
          <w:sz w:val="28"/>
          <w:szCs w:val="28"/>
          <w:lang w:val="en-GB"/>
        </w:rPr>
        <w:t>, Meghraoui, M.</w:t>
      </w:r>
      <w:r w:rsidRPr="00E128BC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1</w:t>
      </w:r>
      <w:r w:rsidRPr="00E128BC">
        <w:rPr>
          <w:rFonts w:ascii="Times New Roman" w:hAnsi="Times New Roman" w:cs="Times New Roman"/>
          <w:sz w:val="28"/>
          <w:szCs w:val="28"/>
          <w:lang w:val="en-GB"/>
        </w:rPr>
        <w:t>, Ayadi, A.</w:t>
      </w:r>
      <w:r w:rsidRPr="00E128BC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3</w:t>
      </w:r>
      <w:r w:rsidRPr="00E128BC">
        <w:rPr>
          <w:rFonts w:ascii="Times New Roman" w:hAnsi="Times New Roman" w:cs="Times New Roman"/>
          <w:sz w:val="28"/>
          <w:szCs w:val="28"/>
          <w:lang w:val="en-GB"/>
        </w:rPr>
        <w:t>, Cakir, Z.</w:t>
      </w:r>
      <w:r w:rsidRPr="00E128BC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4</w:t>
      </w:r>
      <w:r w:rsidRPr="00E128BC">
        <w:rPr>
          <w:rFonts w:ascii="Times New Roman" w:hAnsi="Times New Roman" w:cs="Times New Roman"/>
          <w:sz w:val="28"/>
          <w:szCs w:val="28"/>
          <w:lang w:val="en-GB"/>
        </w:rPr>
        <w:t xml:space="preserve">, &amp; Boughacha, </w:t>
      </w:r>
      <w:r w:rsidR="00E128BC" w:rsidRPr="00E128BC">
        <w:rPr>
          <w:rFonts w:ascii="Times New Roman" w:hAnsi="Times New Roman" w:cs="Times New Roman"/>
          <w:sz w:val="28"/>
          <w:szCs w:val="28"/>
          <w:lang w:val="en-GB"/>
        </w:rPr>
        <w:t>M</w:t>
      </w:r>
      <w:r w:rsidRPr="00E128BC">
        <w:rPr>
          <w:rFonts w:ascii="Times New Roman" w:hAnsi="Times New Roman" w:cs="Times New Roman"/>
          <w:sz w:val="28"/>
          <w:szCs w:val="28"/>
          <w:lang w:val="en-GB"/>
        </w:rPr>
        <w:t>S.</w:t>
      </w:r>
      <w:r w:rsidRPr="00E128BC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2</w:t>
      </w:r>
    </w:p>
    <w:p w:rsidR="00090C60" w:rsidRPr="006B73FD" w:rsidRDefault="00090C60" w:rsidP="00090C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4"/>
          <w:lang w:val="en-US"/>
        </w:rPr>
      </w:pPr>
      <w:r w:rsidRPr="006B73FD">
        <w:rPr>
          <w:rFonts w:ascii="Times New Roman" w:hAnsi="Times New Roman" w:cs="Times New Roman"/>
          <w:szCs w:val="24"/>
          <w:lang w:val="en-US"/>
        </w:rPr>
        <w:t>IPG Strasbourg UMR 7516</w:t>
      </w:r>
    </w:p>
    <w:p w:rsidR="00090C60" w:rsidRPr="006B73FD" w:rsidRDefault="00090C60" w:rsidP="00090C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4"/>
          <w:lang w:val="en-US"/>
        </w:rPr>
      </w:pPr>
      <w:r w:rsidRPr="006B73FD">
        <w:rPr>
          <w:rFonts w:ascii="Times New Roman" w:hAnsi="Times New Roman" w:cs="Times New Roman"/>
          <w:szCs w:val="24"/>
          <w:lang w:val="en-US"/>
        </w:rPr>
        <w:t xml:space="preserve">USTHB, Bab </w:t>
      </w:r>
      <w:proofErr w:type="spellStart"/>
      <w:r w:rsidRPr="006B73FD">
        <w:rPr>
          <w:rFonts w:ascii="Times New Roman" w:hAnsi="Times New Roman" w:cs="Times New Roman"/>
          <w:szCs w:val="24"/>
          <w:lang w:val="en-US"/>
        </w:rPr>
        <w:t>Ezzouar</w:t>
      </w:r>
      <w:proofErr w:type="spellEnd"/>
      <w:r w:rsidRPr="006B73FD">
        <w:rPr>
          <w:rFonts w:ascii="Times New Roman" w:hAnsi="Times New Roman" w:cs="Times New Roman"/>
          <w:szCs w:val="24"/>
          <w:lang w:val="en-US"/>
        </w:rPr>
        <w:t xml:space="preserve"> – Algiers</w:t>
      </w:r>
    </w:p>
    <w:p w:rsidR="00090C60" w:rsidRPr="006B73FD" w:rsidRDefault="00090C60" w:rsidP="00090C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4"/>
          <w:lang w:val="en-US"/>
        </w:rPr>
      </w:pPr>
      <w:r w:rsidRPr="006B73FD">
        <w:rPr>
          <w:rFonts w:ascii="Times New Roman" w:hAnsi="Times New Roman" w:cs="Times New Roman"/>
          <w:szCs w:val="24"/>
          <w:lang w:val="en-US"/>
        </w:rPr>
        <w:t xml:space="preserve">CRAAG, </w:t>
      </w:r>
      <w:proofErr w:type="spellStart"/>
      <w:r w:rsidRPr="006B73FD">
        <w:rPr>
          <w:rFonts w:ascii="Times New Roman" w:hAnsi="Times New Roman" w:cs="Times New Roman"/>
          <w:szCs w:val="24"/>
          <w:lang w:val="en-US"/>
        </w:rPr>
        <w:t>Bouzareah</w:t>
      </w:r>
      <w:proofErr w:type="spellEnd"/>
      <w:r w:rsidRPr="006B73FD">
        <w:rPr>
          <w:rFonts w:ascii="Times New Roman" w:hAnsi="Times New Roman" w:cs="Times New Roman"/>
          <w:szCs w:val="24"/>
          <w:lang w:val="en-US"/>
        </w:rPr>
        <w:t xml:space="preserve"> – Algiers</w:t>
      </w:r>
    </w:p>
    <w:p w:rsidR="00090C60" w:rsidRPr="00090C60" w:rsidRDefault="00090C60" w:rsidP="00090C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Dept. of Geology, Istanbul Technical University</w:t>
      </w:r>
    </w:p>
    <w:p w:rsidR="00090C60" w:rsidRDefault="00090C60" w:rsidP="00090C60">
      <w:pPr>
        <w:pStyle w:val="Paragraphedeliste"/>
        <w:ind w:left="1429"/>
        <w:rPr>
          <w:rFonts w:ascii="Times New Roman" w:hAnsi="Times New Roman" w:cs="Times New Roman"/>
          <w:szCs w:val="24"/>
          <w:lang w:val="en-US"/>
        </w:rPr>
      </w:pPr>
    </w:p>
    <w:p w:rsidR="00090C60" w:rsidRDefault="00090C60" w:rsidP="00090C60">
      <w:pPr>
        <w:jc w:val="both"/>
        <w:rPr>
          <w:rFonts w:ascii="Times New Roman" w:eastAsia="Droid Sans Fallback" w:hAnsi="Times New Roman" w:cs="Times New Roman"/>
          <w:sz w:val="24"/>
          <w:szCs w:val="21"/>
          <w:lang w:val="en-US" w:eastAsia="zh-CN" w:bidi="hi-IN"/>
        </w:rPr>
      </w:pPr>
      <w:bookmarkStart w:id="0" w:name="_GoBack"/>
      <w:bookmarkEnd w:id="0"/>
    </w:p>
    <w:p w:rsidR="00E128BC" w:rsidRDefault="00E128BC" w:rsidP="00090C60">
      <w:pPr>
        <w:jc w:val="both"/>
        <w:rPr>
          <w:rFonts w:ascii="Times New Roman" w:eastAsia="Droid Sans Fallback" w:hAnsi="Times New Roman" w:cs="Times New Roman"/>
          <w:sz w:val="24"/>
          <w:szCs w:val="21"/>
          <w:lang w:val="en-US" w:eastAsia="zh-CN" w:bidi="hi-IN"/>
        </w:rPr>
      </w:pPr>
    </w:p>
    <w:p w:rsidR="00090C60" w:rsidRDefault="00090C60" w:rsidP="00090C6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90C60"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</w:t>
      </w:r>
    </w:p>
    <w:p w:rsidR="00090C60" w:rsidRDefault="00090C60" w:rsidP="00090C6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D7990" w:rsidRDefault="00090C60" w:rsidP="00090C6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address </w:t>
      </w:r>
      <w:r w:rsidRPr="006B73F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6B73FD">
        <w:rPr>
          <w:rFonts w:ascii="Times New Roman" w:hAnsi="Times New Roman" w:cs="Times New Roman"/>
          <w:sz w:val="28"/>
          <w:szCs w:val="28"/>
          <w:lang w:val="en-US"/>
        </w:rPr>
        <w:t>rôle</w:t>
      </w:r>
      <w:proofErr w:type="spellEnd"/>
      <w:r w:rsidRPr="006B73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distribution of stress transfer that may trigger destructive earthquakes </w:t>
      </w:r>
      <w:r w:rsidRPr="006B73FD">
        <w:rPr>
          <w:rFonts w:ascii="Times New Roman" w:hAnsi="Times New Roman" w:cs="Times New Roman"/>
          <w:sz w:val="28"/>
          <w:szCs w:val="28"/>
          <w:lang w:val="en-US"/>
        </w:rPr>
        <w:t>in the Central Tell Atlas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(Algeria)</w:t>
      </w:r>
      <w:r w:rsidR="002B6CF8">
        <w:rPr>
          <w:rFonts w:ascii="Times New Roman" w:hAnsi="Times New Roman" w:cs="Times New Roman"/>
          <w:sz w:val="28"/>
          <w:szCs w:val="28"/>
          <w:lang w:val="en-US"/>
        </w:rPr>
        <w:t xml:space="preserve">. A sequence </w:t>
      </w:r>
      <w:r w:rsidR="002B6CF8" w:rsidRPr="006B73FD">
        <w:rPr>
          <w:rFonts w:ascii="Times New Roman" w:hAnsi="Times New Roman" w:cs="Times New Roman"/>
          <w:sz w:val="28"/>
          <w:szCs w:val="28"/>
          <w:lang w:val="en-US"/>
        </w:rPr>
        <w:t xml:space="preserve">of historical events </w:t>
      </w:r>
      <w:r w:rsidR="002B6CF8">
        <w:rPr>
          <w:rFonts w:ascii="Times New Roman" w:hAnsi="Times New Roman" w:cs="Times New Roman"/>
          <w:sz w:val="28"/>
          <w:szCs w:val="28"/>
          <w:lang w:val="en-US"/>
        </w:rPr>
        <w:t>reaching M</w:t>
      </w:r>
      <w:r w:rsidR="00E128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6CF8">
        <w:rPr>
          <w:rFonts w:ascii="Times New Roman" w:hAnsi="Times New Roman" w:cs="Times New Roman"/>
          <w:sz w:val="28"/>
          <w:szCs w:val="28"/>
          <w:lang w:val="en-US"/>
        </w:rPr>
        <w:t>7.3</w:t>
      </w:r>
      <w:r w:rsidR="00E128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6CF8">
        <w:rPr>
          <w:rFonts w:ascii="Times New Roman" w:hAnsi="Times New Roman" w:cs="Times New Roman"/>
          <w:sz w:val="28"/>
          <w:szCs w:val="28"/>
          <w:lang w:val="en-US"/>
        </w:rPr>
        <w:t xml:space="preserve">and related stress tensor with thrust faulting mechanism illustrates the Coulomb </w:t>
      </w:r>
      <w:r w:rsidR="002B6CF8" w:rsidRPr="006B73FD">
        <w:rPr>
          <w:rFonts w:ascii="Times New Roman" w:hAnsi="Times New Roman" w:cs="Times New Roman"/>
          <w:sz w:val="28"/>
          <w:szCs w:val="28"/>
          <w:lang w:val="en-US"/>
        </w:rPr>
        <w:t>Failure Function (CFF) modeling</w:t>
      </w:r>
      <w:r w:rsidR="002B6CF8">
        <w:rPr>
          <w:rFonts w:ascii="Times New Roman" w:hAnsi="Times New Roman" w:cs="Times New Roman"/>
          <w:sz w:val="28"/>
          <w:szCs w:val="28"/>
          <w:lang w:val="en-US"/>
        </w:rPr>
        <w:t xml:space="preserve">. We </w:t>
      </w:r>
      <w:r w:rsidR="0042026D" w:rsidRPr="006B73FD">
        <w:rPr>
          <w:rFonts w:ascii="Times New Roman" w:hAnsi="Times New Roman" w:cs="Times New Roman"/>
          <w:sz w:val="28"/>
          <w:szCs w:val="28"/>
          <w:lang w:val="en-US"/>
        </w:rPr>
        <w:t>explore here the physical pattern for a stress transfer along the Tell thrust-and-fold</w:t>
      </w:r>
      <w:r w:rsidR="00420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026D" w:rsidRPr="006B73FD">
        <w:rPr>
          <w:rFonts w:ascii="Times New Roman" w:hAnsi="Times New Roman" w:cs="Times New Roman"/>
          <w:sz w:val="28"/>
          <w:szCs w:val="28"/>
          <w:lang w:val="en-US"/>
        </w:rPr>
        <w:t>belt taking into account</w:t>
      </w:r>
      <w:r w:rsidR="0042026D">
        <w:rPr>
          <w:rFonts w:ascii="Times New Roman" w:hAnsi="Times New Roman" w:cs="Times New Roman"/>
          <w:sz w:val="28"/>
          <w:szCs w:val="28"/>
          <w:lang w:val="en-US"/>
        </w:rPr>
        <w:t xml:space="preserve"> an observed</w:t>
      </w:r>
      <w:r w:rsidR="0042026D" w:rsidRPr="006B73FD">
        <w:rPr>
          <w:rFonts w:ascii="Times New Roman" w:hAnsi="Times New Roman" w:cs="Times New Roman"/>
          <w:sz w:val="28"/>
          <w:szCs w:val="28"/>
          <w:lang w:val="en-US"/>
        </w:rPr>
        <w:t xml:space="preserve"> northeast trending earthquake migration from</w:t>
      </w:r>
      <w:r w:rsidR="00420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026D" w:rsidRPr="006B73FD">
        <w:rPr>
          <w:rFonts w:ascii="Times New Roman" w:hAnsi="Times New Roman" w:cs="Times New Roman"/>
          <w:sz w:val="28"/>
          <w:szCs w:val="28"/>
          <w:lang w:val="en-US"/>
        </w:rPr>
        <w:t>1891 to 2003</w:t>
      </w:r>
      <w:r w:rsidR="0042026D">
        <w:rPr>
          <w:rFonts w:ascii="Times New Roman" w:hAnsi="Times New Roman" w:cs="Times New Roman"/>
          <w:sz w:val="28"/>
          <w:szCs w:val="28"/>
          <w:lang w:val="en-US"/>
        </w:rPr>
        <w:t>. An effective</w:t>
      </w:r>
      <w:r w:rsidR="0042026D" w:rsidRPr="006B73FD">
        <w:rPr>
          <w:rFonts w:ascii="Times New Roman" w:hAnsi="Times New Roman" w:cs="Times New Roman"/>
          <w:sz w:val="28"/>
          <w:szCs w:val="28"/>
          <w:lang w:val="en-US"/>
        </w:rPr>
        <w:t xml:space="preserve"> friction coefficient µ’=0.4 show</w:t>
      </w:r>
      <w:r w:rsidR="0042026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D7990">
        <w:rPr>
          <w:rFonts w:ascii="Times New Roman" w:hAnsi="Times New Roman" w:cs="Times New Roman"/>
          <w:sz w:val="28"/>
          <w:szCs w:val="28"/>
          <w:lang w:val="en-US"/>
        </w:rPr>
        <w:t xml:space="preserve"> stress </w:t>
      </w:r>
      <w:r w:rsidR="00CD7990" w:rsidRPr="006B73FD">
        <w:rPr>
          <w:rFonts w:ascii="Times New Roman" w:hAnsi="Times New Roman" w:cs="Times New Roman"/>
          <w:sz w:val="28"/>
          <w:szCs w:val="28"/>
          <w:lang w:val="en-US"/>
        </w:rPr>
        <w:t xml:space="preserve">loading lobes on targeted </w:t>
      </w:r>
      <w:proofErr w:type="spellStart"/>
      <w:r w:rsidR="00CD7990" w:rsidRPr="006B73FD">
        <w:rPr>
          <w:rFonts w:ascii="Times New Roman" w:hAnsi="Times New Roman" w:cs="Times New Roman"/>
          <w:sz w:val="28"/>
          <w:szCs w:val="28"/>
          <w:lang w:val="en-US"/>
        </w:rPr>
        <w:t>coseismic</w:t>
      </w:r>
      <w:proofErr w:type="spellEnd"/>
      <w:r w:rsidR="00CD7990" w:rsidRPr="006B73FD">
        <w:rPr>
          <w:rFonts w:ascii="Times New Roman" w:hAnsi="Times New Roman" w:cs="Times New Roman"/>
          <w:sz w:val="28"/>
          <w:szCs w:val="28"/>
          <w:lang w:val="en-US"/>
        </w:rPr>
        <w:t xml:space="preserve"> fault zone and location of stress shadow </w:t>
      </w:r>
      <w:r w:rsidR="00E128BC" w:rsidRPr="006B73FD">
        <w:rPr>
          <w:rFonts w:ascii="Times New Roman" w:hAnsi="Times New Roman" w:cs="Times New Roman"/>
          <w:sz w:val="28"/>
          <w:szCs w:val="28"/>
          <w:lang w:val="en-US"/>
        </w:rPr>
        <w:t>across</w:t>
      </w:r>
      <w:r w:rsidR="00E128BC">
        <w:rPr>
          <w:rFonts w:ascii="Times New Roman" w:hAnsi="Times New Roman" w:cs="Times New Roman"/>
          <w:sz w:val="28"/>
          <w:szCs w:val="28"/>
          <w:lang w:val="en-US"/>
        </w:rPr>
        <w:t xml:space="preserve"> other</w:t>
      </w:r>
      <w:r w:rsidR="00CD7990" w:rsidRPr="006B73FD">
        <w:rPr>
          <w:rFonts w:ascii="Times New Roman" w:hAnsi="Times New Roman" w:cs="Times New Roman"/>
          <w:sz w:val="28"/>
          <w:szCs w:val="28"/>
          <w:lang w:val="en-US"/>
        </w:rPr>
        <w:t xml:space="preserve"> thrust-and-fold regions.  </w:t>
      </w:r>
      <w:proofErr w:type="spellStart"/>
      <w:r w:rsidR="00CD7990" w:rsidRPr="006B73FD">
        <w:rPr>
          <w:rFonts w:ascii="Times New Roman" w:hAnsi="Times New Roman" w:cs="Times New Roman"/>
          <w:sz w:val="28"/>
          <w:szCs w:val="28"/>
          <w:lang w:val="en-US"/>
        </w:rPr>
        <w:t>Jaumé</w:t>
      </w:r>
      <w:proofErr w:type="spellEnd"/>
      <w:r w:rsidR="00CD7990" w:rsidRPr="006B73FD">
        <w:rPr>
          <w:rFonts w:ascii="Times New Roman" w:hAnsi="Times New Roman" w:cs="Times New Roman"/>
          <w:sz w:val="28"/>
          <w:szCs w:val="28"/>
          <w:lang w:val="en-US"/>
        </w:rPr>
        <w:t xml:space="preserve"> and Sykes (1992) suggest that one explanation</w:t>
      </w:r>
      <w:r w:rsidR="00CD79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7990" w:rsidRPr="006B73FD">
        <w:rPr>
          <w:rFonts w:ascii="Times New Roman" w:hAnsi="Times New Roman" w:cs="Times New Roman"/>
          <w:sz w:val="28"/>
          <w:szCs w:val="28"/>
          <w:lang w:val="en-US"/>
        </w:rPr>
        <w:t>for this apparently low value of</w:t>
      </w:r>
      <w:r w:rsidR="00CD79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7990" w:rsidRPr="006B73FD">
        <w:rPr>
          <w:rFonts w:ascii="Times New Roman" w:hAnsi="Times New Roman" w:cs="Times New Roman"/>
          <w:sz w:val="28"/>
          <w:szCs w:val="28"/>
          <w:lang w:val="en-US"/>
        </w:rPr>
        <w:t>µ’ would be the presence of high fluid pressure</w:t>
      </w:r>
      <w:r w:rsidR="00CD7990">
        <w:rPr>
          <w:rFonts w:ascii="Times New Roman" w:hAnsi="Times New Roman" w:cs="Times New Roman"/>
          <w:sz w:val="28"/>
          <w:szCs w:val="28"/>
          <w:lang w:val="en-US"/>
        </w:rPr>
        <w:t xml:space="preserve">. The Computation integrated the seismicity rate in the CFF computation, which is in good agreement with the migration seismicity. </w:t>
      </w:r>
    </w:p>
    <w:p w:rsidR="00090C60" w:rsidRPr="00E128BC" w:rsidRDefault="00CD7990" w:rsidP="00E128B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B73FD">
        <w:rPr>
          <w:rFonts w:ascii="Times New Roman" w:hAnsi="Times New Roman" w:cs="Times New Roman"/>
          <w:sz w:val="28"/>
          <w:szCs w:val="28"/>
          <w:lang w:val="en-US"/>
        </w:rPr>
        <w:t xml:space="preserve">he CFF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calculation provides the critical </w:t>
      </w:r>
      <w:r w:rsidRPr="006B73FD">
        <w:rPr>
          <w:rFonts w:ascii="Times New Roman" w:hAnsi="Times New Roman" w:cs="Times New Roman"/>
          <w:sz w:val="28"/>
          <w:szCs w:val="28"/>
          <w:lang w:val="en-US"/>
        </w:rPr>
        <w:t>value of 2 bars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73FD">
        <w:rPr>
          <w:rFonts w:ascii="Times New Roman" w:hAnsi="Times New Roman" w:cs="Times New Roman"/>
          <w:sz w:val="28"/>
          <w:szCs w:val="28"/>
          <w:lang w:val="en-US"/>
        </w:rPr>
        <w:t>sufficient to trigger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largest </w:t>
      </w:r>
      <w:r w:rsidRPr="006B73FD">
        <w:rPr>
          <w:rFonts w:ascii="Times New Roman" w:hAnsi="Times New Roman" w:cs="Times New Roman"/>
          <w:sz w:val="28"/>
          <w:szCs w:val="28"/>
          <w:lang w:val="en-US"/>
        </w:rPr>
        <w:t>earthquake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as for instance (Mw 7.3 El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Asnam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earthquake), The CFF values for other moderate earthquakes being 0.1-0.8 bar. Recent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studies and aftershocks of the 2003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Zemmouri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earthquake (Mw 6.8) are integrated in the post-seismic stress loading reach some selected faults by a value of 1bar with the same co-seismic fluid effect. The presence of fluid and related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poroealstic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deformation can be considered as decisive topics of debate for the occurrence of majors earthquakes in the western Medite</w:t>
      </w:r>
      <w:r w:rsidR="003F6AE4">
        <w:rPr>
          <w:rFonts w:ascii="Times New Roman" w:hAnsi="Times New Roman" w:cs="Times New Roman"/>
          <w:sz w:val="28"/>
          <w:szCs w:val="28"/>
          <w:lang w:val="en-US"/>
        </w:rPr>
        <w:t>rranean regions.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2B6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0C6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sectPr w:rsidR="00090C60" w:rsidRPr="00E1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550"/>
    <w:multiLevelType w:val="hybridMultilevel"/>
    <w:tmpl w:val="96B4139A"/>
    <w:lvl w:ilvl="0" w:tplc="040C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60"/>
    <w:rsid w:val="00090C60"/>
    <w:rsid w:val="002B6CF8"/>
    <w:rsid w:val="003F6AE4"/>
    <w:rsid w:val="0042026D"/>
    <w:rsid w:val="0086036D"/>
    <w:rsid w:val="00AD65FB"/>
    <w:rsid w:val="00CD7990"/>
    <w:rsid w:val="00E128BC"/>
    <w:rsid w:val="00E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0C60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roid Sans Fallback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0C60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roid Sans Fallback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kariche</dc:creator>
  <cp:lastModifiedBy>kariche</cp:lastModifiedBy>
  <cp:revision>3</cp:revision>
  <dcterms:created xsi:type="dcterms:W3CDTF">2015-10-16T08:54:00Z</dcterms:created>
  <dcterms:modified xsi:type="dcterms:W3CDTF">2015-10-16T09:04:00Z</dcterms:modified>
</cp:coreProperties>
</file>